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7C" w:rsidRPr="00C5199C" w:rsidRDefault="00056EC3" w:rsidP="00B83101">
      <w:pPr>
        <w:jc w:val="right"/>
        <w:rPr>
          <w:rFonts w:ascii="Times New Roman" w:hAnsi="Times New Roman" w:cs="Times New Roman"/>
          <w:b/>
          <w:lang w:val="en-GB"/>
        </w:rPr>
      </w:pPr>
      <w:r w:rsidRPr="00C5199C">
        <w:rPr>
          <w:rFonts w:ascii="Times New Roman" w:hAnsi="Times New Roman" w:cs="Times New Roman"/>
          <w:b/>
          <w:lang w:val="en"/>
        </w:rPr>
        <w:t xml:space="preserve">Appendix </w:t>
      </w:r>
      <w:r w:rsidR="00B83101" w:rsidRPr="00C5199C">
        <w:rPr>
          <w:rFonts w:ascii="Times New Roman" w:hAnsi="Times New Roman" w:cs="Times New Roman"/>
          <w:b/>
          <w:lang w:val="en"/>
        </w:rPr>
        <w:t xml:space="preserve">No. </w:t>
      </w:r>
      <w:r w:rsidR="009D0928" w:rsidRPr="00C5199C">
        <w:rPr>
          <w:rFonts w:ascii="Times New Roman" w:hAnsi="Times New Roman" w:cs="Times New Roman"/>
          <w:b/>
          <w:lang w:val="en"/>
        </w:rPr>
        <w:t>2</w:t>
      </w:r>
      <w:r w:rsidR="00B83101" w:rsidRPr="00C5199C">
        <w:rPr>
          <w:rFonts w:ascii="Times New Roman" w:hAnsi="Times New Roman" w:cs="Times New Roman"/>
          <w:b/>
          <w:lang w:val="en"/>
        </w:rPr>
        <w:t xml:space="preserve"> to the PARTICIPANT APPLICATION FORM</w:t>
      </w:r>
    </w:p>
    <w:p w:rsidR="00121756" w:rsidRPr="00C5199C" w:rsidRDefault="00121756" w:rsidP="00376631">
      <w:pPr>
        <w:spacing w:before="240" w:after="120"/>
        <w:rPr>
          <w:rFonts w:ascii="Times New Roman" w:hAnsi="Times New Roman" w:cs="Times New Roman"/>
          <w:b/>
          <w:sz w:val="28"/>
          <w:szCs w:val="28"/>
        </w:rPr>
      </w:pPr>
      <w:r w:rsidRPr="00C5199C">
        <w:rPr>
          <w:rFonts w:ascii="Times New Roman" w:hAnsi="Times New Roman" w:cs="Times New Roman"/>
          <w:b/>
          <w:sz w:val="28"/>
          <w:szCs w:val="28"/>
          <w:lang w:val="en"/>
        </w:rPr>
        <w:t>Protection of intellectual property</w:t>
      </w:r>
    </w:p>
    <w:p w:rsidR="00FA1824" w:rsidRPr="00C5199C" w:rsidRDefault="00121756" w:rsidP="006516CB">
      <w:pPr>
        <w:pStyle w:val="Akapitzlist"/>
        <w:numPr>
          <w:ilvl w:val="0"/>
          <w:numId w:val="1"/>
        </w:numPr>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 xml:space="preserve">The Conference Participant delivering the Lecture </w:t>
      </w:r>
      <w:r w:rsidR="006516CB" w:rsidRPr="00C5199C">
        <w:rPr>
          <w:rFonts w:ascii="Times New Roman" w:hAnsi="Times New Roman"/>
          <w:sz w:val="20"/>
          <w:szCs w:val="20"/>
          <w:lang w:val="en"/>
        </w:rPr>
        <w:t>("</w:t>
      </w:r>
      <w:r w:rsidRPr="00C5199C">
        <w:rPr>
          <w:rFonts w:ascii="Times New Roman" w:hAnsi="Times New Roman"/>
          <w:sz w:val="20"/>
          <w:szCs w:val="20"/>
          <w:lang w:val="en"/>
        </w:rPr>
        <w:t>Speaker")</w:t>
      </w:r>
      <w:r w:rsidR="00FA1824" w:rsidRPr="00C5199C">
        <w:rPr>
          <w:rFonts w:ascii="Times New Roman" w:hAnsi="Times New Roman"/>
          <w:sz w:val="20"/>
          <w:szCs w:val="20"/>
          <w:lang w:val="en"/>
        </w:rPr>
        <w:t xml:space="preserve"> bears full responsibility for the form and content of the Lecture.</w:t>
      </w:r>
    </w:p>
    <w:p w:rsidR="00FA1824" w:rsidRPr="00C5199C" w:rsidRDefault="00FA1824" w:rsidP="006516CB">
      <w:pPr>
        <w:pStyle w:val="Akapitzlist"/>
        <w:numPr>
          <w:ilvl w:val="0"/>
          <w:numId w:val="1"/>
        </w:numPr>
        <w:spacing w:after="120" w:line="240" w:lineRule="auto"/>
        <w:ind w:left="426"/>
        <w:contextualSpacing w:val="0"/>
        <w:jc w:val="both"/>
        <w:rPr>
          <w:rFonts w:ascii="Times New Roman" w:hAnsi="Times New Roman"/>
          <w:sz w:val="20"/>
          <w:szCs w:val="20"/>
        </w:rPr>
      </w:pPr>
      <w:r w:rsidRPr="00C5199C">
        <w:rPr>
          <w:rFonts w:ascii="Times New Roman" w:hAnsi="Times New Roman"/>
          <w:sz w:val="20"/>
          <w:szCs w:val="20"/>
          <w:lang w:val="en"/>
        </w:rPr>
        <w:t>The Speaker undertakes to develop and present the author's Lecture and guarantees that the Lecture will not violate the rights and personal rights of third parties, contain also views inciting hatred or discrimination of any person on the basis of race, culture, ethnicity, religion, worldview or gender. Moreover</w:t>
      </w:r>
    </w:p>
    <w:p w:rsidR="00FA1824" w:rsidRPr="00C5199C" w:rsidRDefault="00FA1824" w:rsidP="006516CB">
      <w:pPr>
        <w:pStyle w:val="Akapitzlist"/>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It is unacceptable to propagate ideology and symbolis</w:t>
      </w:r>
      <w:bookmarkStart w:id="0" w:name="_GoBack"/>
      <w:bookmarkEnd w:id="0"/>
      <w:r w:rsidRPr="00C5199C">
        <w:rPr>
          <w:rFonts w:ascii="Times New Roman" w:hAnsi="Times New Roman"/>
          <w:sz w:val="20"/>
          <w:szCs w:val="20"/>
          <w:lang w:val="en"/>
        </w:rPr>
        <w:t>m related to totalitarian regimes in the content of the lecture, as well as to present other topics prohibited by generally applicable regulations.</w:t>
      </w:r>
    </w:p>
    <w:p w:rsidR="00FA1824" w:rsidRPr="00C5199C" w:rsidRDefault="00FA1824" w:rsidP="006516CB">
      <w:pPr>
        <w:pStyle w:val="Akapitzlist"/>
        <w:numPr>
          <w:ilvl w:val="0"/>
          <w:numId w:val="1"/>
        </w:numPr>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If any part of the Lecture consists of legally protected elements to which the Speaker will not be entitled to rights, the Speaker guarantees that he is entitled to use them to the extent necessary to deliver the Lecture and grant the Organizer the license referred to in this paragraph, without the need for the Organizer to obtain additional consents and permits.</w:t>
      </w:r>
    </w:p>
    <w:p w:rsidR="00FA1824" w:rsidRPr="00C5199C" w:rsidRDefault="00FA1824" w:rsidP="006516CB">
      <w:pPr>
        <w:pStyle w:val="Akapitzlist"/>
        <w:numPr>
          <w:ilvl w:val="0"/>
          <w:numId w:val="1"/>
        </w:numPr>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The Speaker agrees to a one-time public presentation of the Lecture to the Conference Participants, made by the Speaker at the place indicated by the Organizer. If third parties submit claims related to the Lecture or its individual elements against the Organizer and/or entities acting on its behalf (hereinafter referred to as "Authorized Entities"), the Speaker:</w:t>
      </w:r>
    </w:p>
    <w:p w:rsidR="00FA1824" w:rsidRPr="00C5199C" w:rsidRDefault="00FA1824" w:rsidP="006516CB">
      <w:pPr>
        <w:pStyle w:val="Akapitzlist"/>
        <w:numPr>
          <w:ilvl w:val="1"/>
          <w:numId w:val="5"/>
        </w:numPr>
        <w:spacing w:after="120" w:line="240" w:lineRule="auto"/>
        <w:ind w:left="851"/>
        <w:contextualSpacing w:val="0"/>
        <w:jc w:val="both"/>
        <w:rPr>
          <w:rFonts w:ascii="Times New Roman" w:hAnsi="Times New Roman"/>
          <w:sz w:val="20"/>
          <w:szCs w:val="20"/>
          <w:lang w:val="en-GB"/>
        </w:rPr>
      </w:pPr>
      <w:r w:rsidRPr="00C5199C">
        <w:rPr>
          <w:rFonts w:ascii="Times New Roman" w:hAnsi="Times New Roman"/>
          <w:sz w:val="20"/>
          <w:szCs w:val="20"/>
          <w:lang w:val="en"/>
        </w:rPr>
        <w:t>release the Organizer and/or Authorized Entities from the claims in question, to the extent that it was obliged to acquire from third parties rights to legally protected elements of the Lecture, including proprietary copyrights, the right to exercise derivative rights and related rights to them and their individual elements, as well as to obtain from them the permits and authorizations referred to in this paragraph, and</w:t>
      </w:r>
    </w:p>
    <w:p w:rsidR="002B5752" w:rsidRPr="00C5199C" w:rsidRDefault="00FA1824" w:rsidP="006516CB">
      <w:pPr>
        <w:pStyle w:val="Akapitzlist"/>
        <w:numPr>
          <w:ilvl w:val="1"/>
          <w:numId w:val="5"/>
        </w:numPr>
        <w:spacing w:after="120" w:line="240" w:lineRule="auto"/>
        <w:ind w:left="851"/>
        <w:contextualSpacing w:val="0"/>
        <w:jc w:val="both"/>
        <w:rPr>
          <w:rFonts w:ascii="Times New Roman" w:hAnsi="Times New Roman"/>
          <w:sz w:val="20"/>
          <w:szCs w:val="20"/>
          <w:lang w:val="en-GB"/>
        </w:rPr>
      </w:pPr>
      <w:r w:rsidRPr="00C5199C">
        <w:rPr>
          <w:rFonts w:ascii="Times New Roman" w:hAnsi="Times New Roman"/>
          <w:sz w:val="20"/>
          <w:szCs w:val="20"/>
          <w:lang w:val="en"/>
        </w:rPr>
        <w:t>will be fully liable for any damages incurred by the Organizer and/or Authorized Entities as a result of bringing claims against them referred to in point a) above, including in particular, but not exclusively, for damages related to a claim for compensation for unlawful use of the Lecture or unlawful use of their individual elements.</w:t>
      </w:r>
    </w:p>
    <w:p w:rsidR="00F006F1" w:rsidRPr="00C5199C" w:rsidRDefault="00F006F1" w:rsidP="006516CB">
      <w:pPr>
        <w:pStyle w:val="Akapitzlist"/>
        <w:numPr>
          <w:ilvl w:val="0"/>
          <w:numId w:val="1"/>
        </w:numPr>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The Speaker grants the Conference Organizer a non-exclusive, unlimited in time and territory, quantity and quality license with the right to grant sublicenses with the same scope as the license, to use the Lecture - recorded in the form of a digital text file, in whole or in part, independently, as part of a collective work, in combination with works and elements freely chosen by the Organizer (including lectures of other Speakers as part of the so-called materials  conference), as well as its studies, adaptations and all materials, graphics, fragments, shots, for informational, documentation, educational and promotional purposes of the Organizer and the Conference itself, including in particular its use, sharing on the Internet and on accounts in the Organizer's social networks, on the Organizer's Website.</w:t>
      </w:r>
    </w:p>
    <w:p w:rsidR="00366D52" w:rsidRPr="00C5199C" w:rsidRDefault="00366D52" w:rsidP="006516CB">
      <w:pPr>
        <w:pStyle w:val="Akapitzlist"/>
        <w:numPr>
          <w:ilvl w:val="0"/>
          <w:numId w:val="4"/>
        </w:numPr>
        <w:spacing w:after="120" w:line="240" w:lineRule="auto"/>
        <w:ind w:left="851"/>
        <w:jc w:val="both"/>
        <w:rPr>
          <w:rFonts w:ascii="Times New Roman" w:hAnsi="Times New Roman"/>
          <w:sz w:val="20"/>
          <w:szCs w:val="20"/>
          <w:lang w:val="en-GB"/>
        </w:rPr>
      </w:pPr>
      <w:r w:rsidRPr="00C5199C">
        <w:rPr>
          <w:rFonts w:ascii="Times New Roman" w:hAnsi="Times New Roman"/>
          <w:sz w:val="20"/>
          <w:szCs w:val="20"/>
          <w:lang w:val="en"/>
        </w:rPr>
        <w:t>The license referred to in section 6 above (hereinafter referred to as the "License") shall be granted to the Organizer at the moment of sending the Lecture or Presentation in the form of a digital text file - in accordance with the provisions, and in relation to the recording of the Lecture in the form of a Recording - upon the Speaker's speech and its recording in the form of a Recording, and includes the use of the Lecture in the following fields of exploitation: in the scope of recording and multiplying the Lecture – production of copies of the Lecture using all available techniques, including printing, reprography, magnetic recording and digital technology;</w:t>
      </w:r>
    </w:p>
    <w:p w:rsidR="00015092" w:rsidRPr="00C5199C" w:rsidRDefault="00366D52" w:rsidP="006516CB">
      <w:pPr>
        <w:pStyle w:val="Akapitzlist"/>
        <w:numPr>
          <w:ilvl w:val="0"/>
          <w:numId w:val="4"/>
        </w:numPr>
        <w:spacing w:after="120" w:line="240" w:lineRule="auto"/>
        <w:ind w:left="851"/>
        <w:jc w:val="both"/>
        <w:rPr>
          <w:rFonts w:ascii="Times New Roman" w:hAnsi="Times New Roman"/>
          <w:sz w:val="20"/>
          <w:szCs w:val="20"/>
          <w:lang w:val="en-GB"/>
        </w:rPr>
      </w:pPr>
      <w:r w:rsidRPr="00C5199C">
        <w:rPr>
          <w:rFonts w:ascii="Times New Roman" w:hAnsi="Times New Roman"/>
          <w:sz w:val="20"/>
          <w:szCs w:val="20"/>
          <w:lang w:val="en"/>
        </w:rPr>
        <w:t xml:space="preserve">in the scope of dissemination of the Lecture – public performance, exhibition, display, reproduction, broadcasting and rebroadcasting, as well as making the Lecture publicly available using all available techniques, including use on the Internet and other computer networks, public sharing at public exhibitions or exhibitions; </w:t>
      </w:r>
    </w:p>
    <w:p w:rsidR="006516CB" w:rsidRPr="00C5199C" w:rsidRDefault="00366D52" w:rsidP="006516CB">
      <w:pPr>
        <w:pStyle w:val="Akapitzlist"/>
        <w:numPr>
          <w:ilvl w:val="0"/>
          <w:numId w:val="4"/>
        </w:numPr>
        <w:spacing w:after="120" w:line="240" w:lineRule="auto"/>
        <w:ind w:left="851"/>
        <w:contextualSpacing w:val="0"/>
        <w:jc w:val="both"/>
        <w:rPr>
          <w:rFonts w:ascii="Times New Roman" w:hAnsi="Times New Roman"/>
          <w:sz w:val="20"/>
          <w:szCs w:val="20"/>
          <w:lang w:val="en-GB"/>
        </w:rPr>
      </w:pPr>
      <w:r w:rsidRPr="00C5199C">
        <w:rPr>
          <w:rFonts w:ascii="Times New Roman" w:hAnsi="Times New Roman"/>
          <w:sz w:val="20"/>
          <w:szCs w:val="20"/>
          <w:lang w:val="en"/>
        </w:rPr>
        <w:t>the right to freely use and use the Lecture and its individual elements for the purposes of advertising, promotion or statutory activity conducted by the Organizer in the country and abroad</w:t>
      </w:r>
      <w:r w:rsidR="006516CB" w:rsidRPr="00C5199C">
        <w:rPr>
          <w:rFonts w:ascii="Times New Roman" w:hAnsi="Times New Roman"/>
          <w:sz w:val="20"/>
          <w:szCs w:val="20"/>
          <w:lang w:val="en"/>
        </w:rPr>
        <w:t>.</w:t>
      </w:r>
    </w:p>
    <w:p w:rsidR="006516CB" w:rsidRPr="00C5199C" w:rsidRDefault="006516CB" w:rsidP="006516CB">
      <w:pPr>
        <w:pStyle w:val="Akapitzlist"/>
        <w:numPr>
          <w:ilvl w:val="0"/>
          <w:numId w:val="1"/>
        </w:numPr>
        <w:spacing w:after="120" w:line="240" w:lineRule="auto"/>
        <w:ind w:left="426"/>
        <w:contextualSpacing w:val="0"/>
        <w:jc w:val="both"/>
        <w:rPr>
          <w:rFonts w:ascii="Times New Roman" w:hAnsi="Times New Roman"/>
          <w:sz w:val="20"/>
          <w:szCs w:val="20"/>
          <w:lang w:val="en-GB"/>
        </w:rPr>
      </w:pPr>
      <w:r w:rsidRPr="00C5199C">
        <w:rPr>
          <w:rFonts w:ascii="Times New Roman" w:hAnsi="Times New Roman"/>
          <w:sz w:val="20"/>
          <w:szCs w:val="20"/>
          <w:lang w:val="en"/>
        </w:rPr>
        <w:t>The Conference Organizer, making conference materials available to the Participants, pays special attention to the need for the Participants to respect intellectual property rights. Participants undertake to use the materials made available to them by the Organizer only for their own personal use. Participants are fully responsible for any damage caused as a result of their conduct contrary to the above disclaimer.</w:t>
      </w:r>
    </w:p>
    <w:sectPr w:rsidR="006516CB" w:rsidRPr="00C5199C" w:rsidSect="006516CB">
      <w:pgSz w:w="11906" w:h="16838"/>
      <w:pgMar w:top="141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55687"/>
    <w:multiLevelType w:val="hybridMultilevel"/>
    <w:tmpl w:val="AFA27F1E"/>
    <w:lvl w:ilvl="0" w:tplc="0415000F">
      <w:start w:val="1"/>
      <w:numFmt w:val="decimal"/>
      <w:lvlText w:val="%1."/>
      <w:lvlJc w:val="left"/>
      <w:pPr>
        <w:ind w:left="720" w:hanging="360"/>
      </w:pPr>
    </w:lvl>
    <w:lvl w:ilvl="1" w:tplc="000054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69113E"/>
    <w:multiLevelType w:val="hybridMultilevel"/>
    <w:tmpl w:val="65863FB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FD47C2"/>
    <w:multiLevelType w:val="hybridMultilevel"/>
    <w:tmpl w:val="25FCB500"/>
    <w:lvl w:ilvl="0" w:tplc="04150017">
      <w:start w:val="1"/>
      <w:numFmt w:val="lowerLetter"/>
      <w:lvlText w:val="%1)"/>
      <w:lvlJc w:val="left"/>
      <w:pPr>
        <w:ind w:left="720" w:hanging="360"/>
      </w:pPr>
    </w:lvl>
    <w:lvl w:ilvl="1" w:tplc="000054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A2291F"/>
    <w:multiLevelType w:val="hybridMultilevel"/>
    <w:tmpl w:val="94867A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B524DC"/>
    <w:multiLevelType w:val="hybridMultilevel"/>
    <w:tmpl w:val="855A51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24"/>
    <w:rsid w:val="00015092"/>
    <w:rsid w:val="00056EC3"/>
    <w:rsid w:val="00121756"/>
    <w:rsid w:val="00242DBF"/>
    <w:rsid w:val="002B5752"/>
    <w:rsid w:val="00366D52"/>
    <w:rsid w:val="00376631"/>
    <w:rsid w:val="004240C4"/>
    <w:rsid w:val="006516CB"/>
    <w:rsid w:val="007E770D"/>
    <w:rsid w:val="009D0928"/>
    <w:rsid w:val="00B83101"/>
    <w:rsid w:val="00C5199C"/>
    <w:rsid w:val="00CD079D"/>
    <w:rsid w:val="00E30F7C"/>
    <w:rsid w:val="00E769BB"/>
    <w:rsid w:val="00F006F1"/>
    <w:rsid w:val="00FA1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A962B-C527-4AF9-94B0-BF1FDD2E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0F7C"/>
    <w:pPr>
      <w:spacing w:line="25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6516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6CB"/>
    <w:rPr>
      <w:rFonts w:ascii="Segoe UI" w:hAnsi="Segoe UI" w:cs="Segoe UI"/>
      <w:sz w:val="18"/>
      <w:szCs w:val="18"/>
    </w:rPr>
  </w:style>
  <w:style w:type="character" w:styleId="Tekstzastpczy">
    <w:name w:val="Placeholder Text"/>
    <w:basedOn w:val="Domylnaczcionkaakapitu"/>
    <w:uiPriority w:val="99"/>
    <w:semiHidden/>
    <w:rsid w:val="00C519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3989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wstih</dc:creator>
  <cp:keywords/>
  <dc:description/>
  <cp:lastModifiedBy>wstih</cp:lastModifiedBy>
  <cp:revision>1</cp:revision>
  <cp:lastPrinted>2023-01-24T12:11:00Z</cp:lastPrinted>
  <dcterms:created xsi:type="dcterms:W3CDTF">2023-01-24T13:19:00Z</dcterms:created>
  <dcterms:modified xsi:type="dcterms:W3CDTF">2023-01-24T13:27:00Z</dcterms:modified>
  <cp:category/>
</cp:coreProperties>
</file>