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7C" w:rsidRDefault="00056EC3" w:rsidP="00B8310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</w:t>
      </w:r>
      <w:r w:rsidR="00B83101">
        <w:rPr>
          <w:rFonts w:ascii="Times New Roman" w:hAnsi="Times New Roman" w:cs="Times New Roman"/>
          <w:b/>
        </w:rPr>
        <w:t xml:space="preserve">nr </w:t>
      </w:r>
      <w:r w:rsidR="009D0928">
        <w:rPr>
          <w:rFonts w:ascii="Times New Roman" w:hAnsi="Times New Roman" w:cs="Times New Roman"/>
          <w:b/>
        </w:rPr>
        <w:t>2</w:t>
      </w:r>
      <w:r w:rsidR="00B83101">
        <w:rPr>
          <w:rFonts w:ascii="Times New Roman" w:hAnsi="Times New Roman" w:cs="Times New Roman"/>
          <w:b/>
        </w:rPr>
        <w:t xml:space="preserve"> do KARTY ZGŁOSZENIA UCZESTNIKA KONFEENCJI</w:t>
      </w:r>
    </w:p>
    <w:p w:rsidR="00121756" w:rsidRDefault="00121756" w:rsidP="00376631">
      <w:pPr>
        <w:spacing w:before="240" w:after="120"/>
        <w:rPr>
          <w:rFonts w:ascii="Times New Roman" w:hAnsi="Times New Roman" w:cs="Times New Roman"/>
          <w:b/>
          <w:sz w:val="28"/>
          <w:szCs w:val="28"/>
        </w:rPr>
      </w:pPr>
      <w:r w:rsidRPr="00B83101">
        <w:rPr>
          <w:rFonts w:ascii="Times New Roman" w:hAnsi="Times New Roman" w:cs="Times New Roman"/>
          <w:b/>
          <w:sz w:val="28"/>
          <w:szCs w:val="28"/>
        </w:rPr>
        <w:t>Ochrona własności intelektualnej</w:t>
      </w:r>
    </w:p>
    <w:p w:rsidR="00FA1824" w:rsidRPr="006516CB" w:rsidRDefault="00121756" w:rsidP="006516CB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 xml:space="preserve">Uczestnik </w:t>
      </w:r>
      <w:r w:rsidR="00242DBF" w:rsidRPr="006516CB">
        <w:rPr>
          <w:rFonts w:ascii="Times New Roman" w:hAnsi="Times New Roman"/>
          <w:sz w:val="20"/>
          <w:szCs w:val="20"/>
        </w:rPr>
        <w:t>Kon</w:t>
      </w:r>
      <w:r w:rsidRPr="006516CB">
        <w:rPr>
          <w:rFonts w:ascii="Times New Roman" w:hAnsi="Times New Roman"/>
          <w:sz w:val="20"/>
          <w:szCs w:val="20"/>
        </w:rPr>
        <w:t xml:space="preserve">ferencji wygłaszający Wykład </w:t>
      </w:r>
      <w:r w:rsidR="006516CB">
        <w:rPr>
          <w:rFonts w:ascii="Times New Roman" w:hAnsi="Times New Roman"/>
          <w:sz w:val="20"/>
          <w:szCs w:val="20"/>
        </w:rPr>
        <w:t>(</w:t>
      </w:r>
      <w:r w:rsidRPr="006516CB">
        <w:rPr>
          <w:rFonts w:ascii="Times New Roman" w:hAnsi="Times New Roman"/>
          <w:sz w:val="20"/>
          <w:szCs w:val="20"/>
        </w:rPr>
        <w:t>„Prelegent”</w:t>
      </w:r>
      <w:r w:rsidR="006516CB">
        <w:rPr>
          <w:rFonts w:ascii="Times New Roman" w:hAnsi="Times New Roman"/>
          <w:sz w:val="20"/>
          <w:szCs w:val="20"/>
        </w:rPr>
        <w:t>)</w:t>
      </w:r>
      <w:r w:rsidRPr="006516CB">
        <w:rPr>
          <w:rFonts w:ascii="Times New Roman" w:hAnsi="Times New Roman"/>
          <w:sz w:val="20"/>
          <w:szCs w:val="20"/>
        </w:rPr>
        <w:t xml:space="preserve"> </w:t>
      </w:r>
      <w:r w:rsidR="00FA1824" w:rsidRPr="006516CB">
        <w:rPr>
          <w:rFonts w:ascii="Times New Roman" w:hAnsi="Times New Roman"/>
          <w:sz w:val="20"/>
          <w:szCs w:val="20"/>
        </w:rPr>
        <w:t>ponosi pełną odpowiedzialność za formę i treść Wykładu.</w:t>
      </w:r>
    </w:p>
    <w:p w:rsidR="00FA1824" w:rsidRPr="006516CB" w:rsidRDefault="00FA1824" w:rsidP="006516CB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Prelegent zobowiązuje się do opracowania i prezentacji autorskiego Wykładu i gwarantuje, że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Wykład nie będzie naruszał praw i dóbr osobistych osób trzecich, zawierał tez i poglądów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nawołujących do nienawiści lub dyskryminacji jakichkolwiek osób na tle rasowym,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kulturowym, etnicznym, wyznaniowym, światopoglądowym lub ze względu na płeć. Ponadto</w:t>
      </w:r>
    </w:p>
    <w:p w:rsidR="00FA1824" w:rsidRPr="006516CB" w:rsidRDefault="00FA1824" w:rsidP="006516CB">
      <w:pPr>
        <w:pStyle w:val="Akapitzlist"/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 xml:space="preserve">niedopuszczalne jest propagowanie w treści </w:t>
      </w:r>
      <w:r w:rsidR="00121756" w:rsidRPr="006516CB">
        <w:rPr>
          <w:rFonts w:ascii="Times New Roman" w:hAnsi="Times New Roman"/>
          <w:sz w:val="20"/>
          <w:szCs w:val="20"/>
        </w:rPr>
        <w:t>w</w:t>
      </w:r>
      <w:r w:rsidRPr="006516CB">
        <w:rPr>
          <w:rFonts w:ascii="Times New Roman" w:hAnsi="Times New Roman"/>
          <w:sz w:val="20"/>
          <w:szCs w:val="20"/>
        </w:rPr>
        <w:t>ykładu ideologii i symboliki związanej z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ustrojami totalitarnymi, a także prezentowanie innej tematyki zakazanej przez powszechnie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obowiązujące przepisy.</w:t>
      </w:r>
    </w:p>
    <w:p w:rsidR="00FA1824" w:rsidRPr="006516CB" w:rsidRDefault="00FA1824" w:rsidP="006516CB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Jeżeli jakąkolwiek część Wykładu stanowić będą elementy p</w:t>
      </w:r>
      <w:bookmarkStart w:id="0" w:name="_GoBack"/>
      <w:bookmarkEnd w:id="0"/>
      <w:r w:rsidRPr="006516CB">
        <w:rPr>
          <w:rFonts w:ascii="Times New Roman" w:hAnsi="Times New Roman"/>
          <w:sz w:val="20"/>
          <w:szCs w:val="20"/>
        </w:rPr>
        <w:t>rawnie chronione, do których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prawa nie będą przysługiwały Prelegentowi, Prelegent gwarantuje, że jest uprawniony do ich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wykorzystania w zakresie niezbędnym do wygłoszenia Wykładu i udzielenia Organizatorowi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licencji, o której mowa w niniejszym paragrafie, bez konieczności pozyskiwania przez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Organizatora dodatkowych zgód i zezwoleń.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</w:p>
    <w:p w:rsidR="00FA1824" w:rsidRPr="006516CB" w:rsidRDefault="00FA1824" w:rsidP="006516CB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Prelegent wyraża zgodę na jednorazową publiczną prezentację Wykładu Uczestnikom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Konferencji, dokonaną przez Prelegenta w miejscu wskazanym przez Organizatora.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W razie zgłoszenia przez osoby trzecie w stosunku do Organizatora i/lub podmiotów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działających na jego rzecz (zwanych dalej „Podmiotami uprawnionymi”), roszczeń mających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związek z Wykładem lub jego poszczególnymi elementami, Prelegent:</w:t>
      </w:r>
    </w:p>
    <w:p w:rsidR="00FA1824" w:rsidRPr="006516CB" w:rsidRDefault="00FA1824" w:rsidP="006516CB">
      <w:pPr>
        <w:pStyle w:val="Akapitzlist"/>
        <w:numPr>
          <w:ilvl w:val="1"/>
          <w:numId w:val="5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zwolni Organizatora i/ lub Podmioty uprawnione z przedmiotowych roszczeń, w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zakresie w jakim zobowiązany był do nabycia od osób trzecich praw do elementów</w:t>
      </w:r>
      <w:r w:rsidR="00E30F7C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prawnie chronionych Wykładu, w tym autorskich praw majątkowych, prawa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wykonywania praw zależnych i praw pokrewnych do nich oraz poszczególnych ich</w:t>
      </w:r>
      <w:r w:rsidR="00E30F7C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elementów, a także do uzyskania od nich zezwoleń i upoważnień, o których mowa w</w:t>
      </w:r>
      <w:r w:rsidR="00E30F7C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niniejszym paragrafie oraz</w:t>
      </w:r>
    </w:p>
    <w:p w:rsidR="002B5752" w:rsidRPr="006516CB" w:rsidRDefault="00FA1824" w:rsidP="006516CB">
      <w:pPr>
        <w:pStyle w:val="Akapitzlist"/>
        <w:numPr>
          <w:ilvl w:val="1"/>
          <w:numId w:val="5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będzie ponosić pełną odpowiedzialność za wszelkie szkody poniesione przez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Organizatora i/lub Podmioty uprawnione z tytułu wystąpienia wobec nich z</w:t>
      </w:r>
      <w:r w:rsidR="00B83101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roszczeniami, o których mowa w pkt a) powyżej, w tym przede wszystkim, choć nie</w:t>
      </w:r>
      <w:r w:rsidR="00E30F7C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wyłącznie, za szkody związane z roszczeniem o odszkodowanie za bezprawne</w:t>
      </w:r>
      <w:r w:rsidR="00E30F7C" w:rsidRP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>wykorzystanie Wykładu lub bezprawne wykorzystanie ich poszczególnych elementów.</w:t>
      </w:r>
    </w:p>
    <w:p w:rsidR="00F006F1" w:rsidRPr="006516CB" w:rsidRDefault="00F006F1" w:rsidP="006516CB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 xml:space="preserve">Prelegent udziela Organizatorowi </w:t>
      </w:r>
      <w:r w:rsidR="00366D52" w:rsidRPr="006516CB">
        <w:rPr>
          <w:rFonts w:ascii="Times New Roman" w:hAnsi="Times New Roman"/>
          <w:sz w:val="20"/>
          <w:szCs w:val="20"/>
        </w:rPr>
        <w:t xml:space="preserve">Konferencji </w:t>
      </w:r>
      <w:r w:rsidRPr="006516CB">
        <w:rPr>
          <w:rFonts w:ascii="Times New Roman" w:hAnsi="Times New Roman"/>
          <w:sz w:val="20"/>
          <w:szCs w:val="20"/>
        </w:rPr>
        <w:t>niewyłącznej, nieograniczonej czasowo i terytorialnie, ilościowo i jakościowo licencji z prawem udzielania sublicencji o analogicznym jak licencja zakresie, na korzystanie z Wykładu- utrwalanego w formie cyfrowego pliku tekstowego, w całości lub w części, samodzielnie, jaki w ramach utworu zbiorowego, w zestawieniu z utworami i elementami dowolnie wybranymi przez Organizatora (m. in. z wykładami innych Prelegentów w ramach tzw. materiałów konferencyjnych</w:t>
      </w:r>
      <w:r w:rsidR="00366D52" w:rsidRPr="006516CB">
        <w:rPr>
          <w:rFonts w:ascii="Times New Roman" w:hAnsi="Times New Roman"/>
          <w:sz w:val="20"/>
          <w:szCs w:val="20"/>
        </w:rPr>
        <w:t>)</w:t>
      </w:r>
      <w:r w:rsidRPr="006516CB">
        <w:rPr>
          <w:rFonts w:ascii="Times New Roman" w:hAnsi="Times New Roman"/>
          <w:sz w:val="20"/>
          <w:szCs w:val="20"/>
        </w:rPr>
        <w:t xml:space="preserve">,  jak również z jego opracowań, adaptacji i wszelkich materiałów, grafik, fragmentów, ujęć, </w:t>
      </w:r>
      <w:r w:rsidR="00366D52" w:rsidRPr="006516CB">
        <w:rPr>
          <w:rFonts w:ascii="Times New Roman" w:hAnsi="Times New Roman"/>
          <w:sz w:val="20"/>
          <w:szCs w:val="20"/>
        </w:rPr>
        <w:t xml:space="preserve">w celach </w:t>
      </w:r>
      <w:r w:rsidRPr="006516CB">
        <w:rPr>
          <w:rFonts w:ascii="Times New Roman" w:hAnsi="Times New Roman"/>
          <w:sz w:val="20"/>
          <w:szCs w:val="20"/>
        </w:rPr>
        <w:t>informacyjnych, dokumentacyjnych, edukacyjnych i promocyjnych Organizatora i samej Konferencji, w tym w szczególności jego wykorzystywanie, udostępnianie w Internecie</w:t>
      </w:r>
      <w:r w:rsidR="00366D52" w:rsidRPr="006516CB">
        <w:rPr>
          <w:rFonts w:ascii="Times New Roman" w:hAnsi="Times New Roman"/>
          <w:sz w:val="20"/>
          <w:szCs w:val="20"/>
        </w:rPr>
        <w:t xml:space="preserve"> oraz na kontach w </w:t>
      </w:r>
      <w:r w:rsidRPr="006516CB">
        <w:rPr>
          <w:rFonts w:ascii="Times New Roman" w:hAnsi="Times New Roman"/>
          <w:sz w:val="20"/>
          <w:szCs w:val="20"/>
        </w:rPr>
        <w:t>portalach społecznościowych Organizatora, na Stronie Organizatora.</w:t>
      </w:r>
    </w:p>
    <w:p w:rsidR="00366D52" w:rsidRPr="006516CB" w:rsidRDefault="00366D52" w:rsidP="006516CB">
      <w:pPr>
        <w:pStyle w:val="Akapitzlist"/>
        <w:numPr>
          <w:ilvl w:val="0"/>
          <w:numId w:val="4"/>
        </w:numPr>
        <w:spacing w:after="12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 xml:space="preserve">Licencja, o której mowa w ust. </w:t>
      </w:r>
      <w:r w:rsidR="00015092" w:rsidRPr="006516CB">
        <w:rPr>
          <w:rFonts w:ascii="Times New Roman" w:hAnsi="Times New Roman"/>
          <w:sz w:val="20"/>
          <w:szCs w:val="20"/>
        </w:rPr>
        <w:t>6</w:t>
      </w:r>
      <w:r w:rsidRPr="006516CB">
        <w:rPr>
          <w:rFonts w:ascii="Times New Roman" w:hAnsi="Times New Roman"/>
          <w:sz w:val="20"/>
          <w:szCs w:val="20"/>
        </w:rPr>
        <w:t xml:space="preserve"> powyżej (zwana dalej „Licencją”), zostaje udzielona Organizatorowi z chwilą przesłania mu Wykładu </w:t>
      </w:r>
      <w:r w:rsidR="00015092" w:rsidRPr="006516CB">
        <w:rPr>
          <w:rFonts w:ascii="Times New Roman" w:hAnsi="Times New Roman"/>
          <w:sz w:val="20"/>
          <w:szCs w:val="20"/>
        </w:rPr>
        <w:t xml:space="preserve">lub Prezentacji </w:t>
      </w:r>
      <w:r w:rsidRPr="006516CB">
        <w:rPr>
          <w:rFonts w:ascii="Times New Roman" w:hAnsi="Times New Roman"/>
          <w:sz w:val="20"/>
          <w:szCs w:val="20"/>
        </w:rPr>
        <w:t xml:space="preserve">w formie cyfrowego pliku tekstowego- stosownie do postanowień, a w stosunku do utrwalenia Wykładu w postaci Nagrania- z chwilą wystąpienia Prelegenta i jego utrwalenia w formie Nagrania, </w:t>
      </w:r>
      <w:r w:rsidR="00015092" w:rsidRPr="006516CB">
        <w:rPr>
          <w:rFonts w:ascii="Times New Roman" w:hAnsi="Times New Roman"/>
          <w:sz w:val="20"/>
          <w:szCs w:val="20"/>
        </w:rPr>
        <w:t>i obejmuje korzystanie z Wykładu na następujących polach eksploatacji:</w:t>
      </w:r>
      <w:r w:rsidR="00015092" w:rsidRPr="006516CB">
        <w:rPr>
          <w:rFonts w:ascii="Times New Roman" w:hAnsi="Times New Roman"/>
          <w:sz w:val="20"/>
          <w:szCs w:val="20"/>
        </w:rPr>
        <w:cr/>
        <w:t xml:space="preserve">w zakresie </w:t>
      </w:r>
      <w:r w:rsidRPr="006516CB">
        <w:rPr>
          <w:rFonts w:ascii="Times New Roman" w:hAnsi="Times New Roman"/>
          <w:sz w:val="20"/>
          <w:szCs w:val="20"/>
        </w:rPr>
        <w:t>utrwalania i zwielokrotniania Wykładu- wytwarzania egzemplarzy Wykładu przy użyciu wszelkich dostępnych technik, w tym techniką drukarską, reprograficzną, zapisu magnetycznego oraz techniką cyfrową;</w:t>
      </w:r>
    </w:p>
    <w:p w:rsidR="00015092" w:rsidRPr="006516CB" w:rsidRDefault="00366D52" w:rsidP="006516CB">
      <w:pPr>
        <w:pStyle w:val="Akapitzlist"/>
        <w:numPr>
          <w:ilvl w:val="0"/>
          <w:numId w:val="4"/>
        </w:numPr>
        <w:spacing w:after="120" w:line="240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w zakresie rozpowszechniania Wykładu –publiczne wykonanie, wystawianie, wyświetlania, odtwarzanie oraz nadawanie i reemitowanie, a także publiczne udostępnianie Wykładu przy użyciu wszelkich dostępnych technik, w tym wykorzystywanie w sieci Internet</w:t>
      </w:r>
      <w:r w:rsidR="006516CB">
        <w:rPr>
          <w:rFonts w:ascii="Times New Roman" w:hAnsi="Times New Roman"/>
          <w:sz w:val="20"/>
          <w:szCs w:val="20"/>
        </w:rPr>
        <w:t xml:space="preserve"> </w:t>
      </w:r>
      <w:r w:rsidRPr="006516CB">
        <w:rPr>
          <w:rFonts w:ascii="Times New Roman" w:hAnsi="Times New Roman"/>
          <w:sz w:val="20"/>
          <w:szCs w:val="20"/>
        </w:rPr>
        <w:t xml:space="preserve">i w innych sieciach komputerowych, publiczne udostępnianie na ogólnodostępnych wystawach lub ekspozycjach; </w:t>
      </w:r>
    </w:p>
    <w:p w:rsidR="006516CB" w:rsidRPr="006516CB" w:rsidRDefault="00366D52" w:rsidP="006516CB">
      <w:pPr>
        <w:pStyle w:val="Akapitzlist"/>
        <w:numPr>
          <w:ilvl w:val="0"/>
          <w:numId w:val="4"/>
        </w:numPr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prawo do swobodnego używania i korzystania z Wykładu oraz jego pojedynczych elementów dla celów reklamy, promocji</w:t>
      </w:r>
      <w:r w:rsidR="006516CB" w:rsidRPr="006516CB">
        <w:rPr>
          <w:rFonts w:ascii="Times New Roman" w:hAnsi="Times New Roman"/>
          <w:sz w:val="20"/>
          <w:szCs w:val="20"/>
        </w:rPr>
        <w:t xml:space="preserve"> </w:t>
      </w:r>
      <w:r w:rsidR="006516CB" w:rsidRPr="006516CB">
        <w:rPr>
          <w:rFonts w:ascii="Times New Roman" w:hAnsi="Times New Roman"/>
          <w:sz w:val="20"/>
          <w:szCs w:val="20"/>
        </w:rPr>
        <w:t>lub prowadzonej przez Organizatora działalności statutowej na terenie kraju oraz za granicą</w:t>
      </w:r>
      <w:r w:rsidR="006516CB">
        <w:rPr>
          <w:rFonts w:ascii="Times New Roman" w:hAnsi="Times New Roman"/>
          <w:sz w:val="20"/>
          <w:szCs w:val="20"/>
        </w:rPr>
        <w:t>.</w:t>
      </w:r>
    </w:p>
    <w:p w:rsidR="006516CB" w:rsidRPr="006516CB" w:rsidRDefault="006516CB" w:rsidP="006516CB">
      <w:pPr>
        <w:pStyle w:val="Akapitzlist"/>
        <w:numPr>
          <w:ilvl w:val="0"/>
          <w:numId w:val="1"/>
        </w:numPr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6516CB">
        <w:rPr>
          <w:rFonts w:ascii="Times New Roman" w:hAnsi="Times New Roman"/>
          <w:sz w:val="20"/>
          <w:szCs w:val="20"/>
        </w:rPr>
        <w:t>Organizator Konferencji udostępniając Uczestnikom materiały konferencyjne zwraca szczególną uwagę na konieczność respektowania przez Uczestników praw własności intelektualnej. Uczestnicy zobowiązują się do wykorzystywania materiałów udostępnionych im przez Organizatora wyłącznie w zakresie własnego użytku osobistego. Uczestnicy ponoszą całkowitą odpowiedzialność za wszelkie szkody powstałe w wyniku ich zachowania sprzecznego z powyższym zastrzeżeniem.</w:t>
      </w:r>
    </w:p>
    <w:sectPr w:rsidR="006516CB" w:rsidRPr="006516CB" w:rsidSect="006516CB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55687"/>
    <w:multiLevelType w:val="hybridMultilevel"/>
    <w:tmpl w:val="AFA27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5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113E"/>
    <w:multiLevelType w:val="hybridMultilevel"/>
    <w:tmpl w:val="65863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D47C2"/>
    <w:multiLevelType w:val="hybridMultilevel"/>
    <w:tmpl w:val="25FCB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00054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291F"/>
    <w:multiLevelType w:val="hybridMultilevel"/>
    <w:tmpl w:val="94867A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524DC"/>
    <w:multiLevelType w:val="hybridMultilevel"/>
    <w:tmpl w:val="855A5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24"/>
    <w:rsid w:val="00015092"/>
    <w:rsid w:val="00056EC3"/>
    <w:rsid w:val="00121756"/>
    <w:rsid w:val="00242DBF"/>
    <w:rsid w:val="002B5752"/>
    <w:rsid w:val="00366D52"/>
    <w:rsid w:val="00376631"/>
    <w:rsid w:val="004240C4"/>
    <w:rsid w:val="006516CB"/>
    <w:rsid w:val="007E770D"/>
    <w:rsid w:val="009D0928"/>
    <w:rsid w:val="00B83101"/>
    <w:rsid w:val="00CD079D"/>
    <w:rsid w:val="00E30F7C"/>
    <w:rsid w:val="00F006F1"/>
    <w:rsid w:val="00F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75DC"/>
  <w15:chartTrackingRefBased/>
  <w15:docId w15:val="{EFCA962B-C527-4AF9-94B0-BF1FDD2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F7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wstih</dc:creator>
  <cp:keywords/>
  <dc:description/>
  <cp:lastModifiedBy>wstih</cp:lastModifiedBy>
  <cp:revision>2</cp:revision>
  <cp:lastPrinted>2023-01-24T12:11:00Z</cp:lastPrinted>
  <dcterms:created xsi:type="dcterms:W3CDTF">2023-01-24T13:19:00Z</dcterms:created>
  <dcterms:modified xsi:type="dcterms:W3CDTF">2023-01-24T13:19:00Z</dcterms:modified>
</cp:coreProperties>
</file>